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D7" w:rsidRDefault="002B59D7" w:rsidP="0080435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" name="Рисунок 0" descr="img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D7" w:rsidRDefault="002B59D7" w:rsidP="0080435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9D7" w:rsidRDefault="002B59D7" w:rsidP="0080435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9D7" w:rsidRDefault="002B59D7" w:rsidP="0080435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9D7" w:rsidRDefault="002B59D7" w:rsidP="0080435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357" w:rsidRPr="00037583" w:rsidRDefault="00804357" w:rsidP="0080435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5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обеспечения информационной безопасности детей и подростков в информационно-телекоммуникационных сетях становится всё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ребёнка и «другом» и «помощником».  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школьников, представляющих для них угрозу.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Интернет-зависимость характеризуется сильным желанием ребенка быть в сети, что приводит к нежеланию проводить время с семьей и друзьями, спать, посещать </w:t>
      </w:r>
      <w:r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делать уроки. Ребенок может перестать следить за своим внешним видом, начинает болезненно реагировать на просьбы отвлечься от компьютера, терять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своим временем, лгать, причем уход от реальности может усиливаться день ото дня.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и родители должны уметь распознать признаки надвигающейся зависимости, прежде чем она станет реальной проблемой.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обучения подростков правилам безопасного поведения в Интернет пространстве, профилактики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Интерен-зависимости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предупреждения риска вовлечения в противоправную деятельность разработана в связи с возросшей потребностью обеспечения информационной безопасности детей и подростков при обучении,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свободном использовании современных информационно-коммуникационных технологий (Интернет,  сотовая (мобильная) связь и СМИ).</w:t>
      </w:r>
      <w:proofErr w:type="gramEnd"/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проблемы раннего предупреждения компьютерной зависимости среди несовершеннолетних основана на том, что первичная профилактика должна позитивно воздействовать, как на саму личность несовершеннолетнего, так и на три основные сферы, в которых реализуется его жизнедеятельность: семью, образовательное учреждение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общности,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окружение ребенка или подростка. Образовательная среда является  неотъемлемой частью культуры современного общества, которая напрямую зависит от степени защищенности личности. Угрозы и опасности в сфере образования должны быть исключены, в том числе необходимо обеспечить психологическую безопасность несовершеннолетних. Для этого должна быть организована эффективная система предупреждения формирования зависимостей, одной из важных составляющих которой является профилактика компьютерной зависимости.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государством информационной безопасности детей, защита их физического, умственного и нравственного развития во всех аудиовизуальных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медиа-услугах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№276,1999, ЕС о принятии долгосрочного плана действий Сообщества по содействию безопасному использованию Интернета посредством борьбы с незаконным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вредоносного содержимого в рамках глобальных сетей).</w:t>
      </w:r>
    </w:p>
    <w:p w:rsidR="00804357" w:rsidRDefault="00804357" w:rsidP="00AE4D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российскому законодательству информационная безопасность детей – это состояние защищённости,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 29.12.2010 №436-ФЗ «О защите детей от информации, причиняющей вред их здоровью и развитию»). Преодолеть нежелательное воздействие компьютера возможно только совместными усилиями учителей, родителей и самих школьников.</w:t>
      </w:r>
    </w:p>
    <w:p w:rsidR="00AE4D84" w:rsidRDefault="00AE4D84" w:rsidP="00AE4D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357" w:rsidRDefault="00804357" w:rsidP="00804357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с учетом требований: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Закона  РФ «Об образовании в Российской Федерации» от 29 декабря 2012 года;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2010 г. N 436-ФЗ «О защите детей от информации, причиняющей вред их здоровью и развитию»; </w:t>
      </w: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«Санитарно-эпидемиологических требований к условиям и организации обучения в общеобразовательных учреждениях»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2.4.2.2821-10. </w:t>
      </w:r>
    </w:p>
    <w:p w:rsidR="00037583" w:rsidRDefault="00037583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Письма правительства Брянской области</w:t>
      </w:r>
      <w:r w:rsidR="00500EC0">
        <w:rPr>
          <w:rFonts w:ascii="Times New Roman" w:eastAsia="Times New Roman" w:hAnsi="Times New Roman" w:cs="Times New Roman"/>
          <w:sz w:val="24"/>
          <w:szCs w:val="24"/>
        </w:rPr>
        <w:t xml:space="preserve"> №8-9091 от 28.12.2016г.</w:t>
      </w:r>
    </w:p>
    <w:p w:rsidR="00804357" w:rsidRDefault="00500EC0" w:rsidP="00AE4D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Памятки по реагированию на информацию, причиняющую вред здоровью и (или) развитию детей, распространяемую в сети Интернет.</w:t>
      </w:r>
    </w:p>
    <w:p w:rsidR="00AE4D84" w:rsidRDefault="00AE4D84" w:rsidP="00AE4D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357" w:rsidRDefault="00804357" w:rsidP="00804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357" w:rsidRDefault="00804357" w:rsidP="00AE4D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целостной системы профилактики интернет – зависимости у детей и подростков, обучения подростков правилам безопасного поведения в Интернет пространстве, предупреждения риска вовлечения в противоправную деятельность.</w:t>
      </w:r>
    </w:p>
    <w:p w:rsidR="00AE4D84" w:rsidRDefault="00AE4D84" w:rsidP="00AE4D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357" w:rsidRDefault="00804357" w:rsidP="00AE4D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804357" w:rsidRPr="00500EC0" w:rsidRDefault="00804357" w:rsidP="00AE4D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C0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жизненного стиля, информационной культуры как фактора обеспечения информационной безопасности;</w:t>
      </w:r>
    </w:p>
    <w:p w:rsidR="00804357" w:rsidRDefault="00804357" w:rsidP="008043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пополнение знаний в области безопасности детей, использующих Интернет, СМИ, различные виды телекоммуникаций;</w:t>
      </w:r>
    </w:p>
    <w:p w:rsidR="00804357" w:rsidRDefault="00804357" w:rsidP="00804357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по профилактике и</w:t>
      </w:r>
      <w:r w:rsidR="00500EC0">
        <w:rPr>
          <w:rFonts w:ascii="Times New Roman" w:eastAsia="Times New Roman" w:hAnsi="Times New Roman" w:cs="Times New Roman"/>
          <w:sz w:val="24"/>
          <w:szCs w:val="24"/>
        </w:rPr>
        <w:t xml:space="preserve"> коррекции зависимого поведения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школьников, связанного с компьютерными технологиями и Интернетом;</w:t>
      </w:r>
    </w:p>
    <w:p w:rsidR="00804357" w:rsidRDefault="00804357" w:rsidP="00AE4D84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просветительской работы с родителями и общественностью.</w:t>
      </w:r>
    </w:p>
    <w:p w:rsidR="0080549D" w:rsidRPr="00AE4D84" w:rsidRDefault="0080549D" w:rsidP="0080549D">
      <w:pPr>
        <w:pStyle w:val="a6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основе использования различных форм работы и предусматривает возможность построения индивидуальных траекторий обучения.</w:t>
      </w: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данной программы используются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личностно-деятельностные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проектно-исследовательские методы.</w:t>
      </w: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предусматривает проведен</w:t>
      </w:r>
      <w:r w:rsidR="00500EC0">
        <w:rPr>
          <w:rFonts w:ascii="Times New Roman" w:eastAsia="Times New Roman" w:hAnsi="Times New Roman" w:cs="Times New Roman"/>
          <w:sz w:val="24"/>
          <w:szCs w:val="24"/>
        </w:rPr>
        <w:t>ие лекций, практических занятий,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семинаров, круглых столов, деловых игр, дискуссий, консультаций, выпуск газет, памяток.</w:t>
      </w:r>
      <w:proofErr w:type="gramEnd"/>
    </w:p>
    <w:p w:rsidR="00500EC0" w:rsidRDefault="00500EC0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357" w:rsidRPr="00500EC0" w:rsidRDefault="00804357" w:rsidP="0050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возможных негативных последствий и способы коррекции, компенсации негативных последствий</w:t>
      </w:r>
    </w:p>
    <w:p w:rsidR="00804357" w:rsidRPr="003430CD" w:rsidRDefault="00500EC0" w:rsidP="0050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доступа к негативной информации формирует у ребенка желание получить эту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стало. И эту информацию он может получить вне школы и дома у друзей или знакомых. Поэтому очень важно формировать информационную культуру и создать индивидуальную рабочую среду ребенку и в школе и дома с учетом его интересов, сообразно возрастным особенностям и духовным потребностям в рамках общечеловеческих ценностей.</w:t>
      </w: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D84" w:rsidRDefault="00AE4D84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D84" w:rsidRDefault="00AE4D84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D84" w:rsidRDefault="00AE4D84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D84" w:rsidRDefault="00AE4D84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D84" w:rsidRDefault="00AE4D84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E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результатам реализации программы</w:t>
      </w:r>
    </w:p>
    <w:p w:rsidR="00AE4D84" w:rsidRPr="00500EC0" w:rsidRDefault="00AE4D84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Результатами освоения программы являются:</w:t>
      </w: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Осознание значимости проблемы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детей и подростков, ее решение для развития общества и будущего подрастающего поколения.</w:t>
      </w: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Компетентность  в области правовых аспектов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подростков.</w:t>
      </w: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Компетентность  в сфере проектирования безопасных информационно-образовательных сред 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образовательного процесса.</w:t>
      </w:r>
    </w:p>
    <w:p w:rsidR="00804357" w:rsidRDefault="00804357" w:rsidP="00804357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Знание способов защиты от противоправных посягательств в сети Интернет и мобильной (сотовой) связи.</w:t>
      </w:r>
    </w:p>
    <w:p w:rsidR="00804357" w:rsidRPr="00500EC0" w:rsidRDefault="00804357" w:rsidP="0080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Перспективы дальнейшей работы школы по созданию </w:t>
      </w:r>
      <w:proofErr w:type="spellStart"/>
      <w:proofErr w:type="gramStart"/>
      <w:r w:rsidRPr="00500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Интернет-пространства</w:t>
      </w:r>
      <w:proofErr w:type="spellEnd"/>
      <w:proofErr w:type="gramEnd"/>
      <w:r w:rsidRPr="00500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участников образовательного процесса</w:t>
      </w:r>
    </w:p>
    <w:p w:rsidR="00804357" w:rsidRPr="003430CD" w:rsidRDefault="00500EC0" w:rsidP="0050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Интернете. Регулярно проводить родительский всеобуч по вопросам </w:t>
      </w:r>
      <w:proofErr w:type="spellStart"/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работать не вдогонку, а на опережение.</w:t>
      </w:r>
    </w:p>
    <w:p w:rsidR="00804357" w:rsidRDefault="00804357" w:rsidP="0080435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57" w:rsidRDefault="00804357" w:rsidP="0080435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57" w:rsidRDefault="00804357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57" w:rsidRDefault="00804357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C0" w:rsidRDefault="00500EC0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49D" w:rsidRDefault="0080549D" w:rsidP="0080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57" w:rsidRPr="00500EC0" w:rsidRDefault="00804357" w:rsidP="0080435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E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Мероприятия по реализации программы </w:t>
      </w:r>
    </w:p>
    <w:tbl>
      <w:tblPr>
        <w:tblStyle w:val="a7"/>
        <w:tblW w:w="10065" w:type="dxa"/>
        <w:tblInd w:w="-176" w:type="dxa"/>
        <w:tblLook w:val="04A0"/>
      </w:tblPr>
      <w:tblGrid>
        <w:gridCol w:w="5387"/>
        <w:gridCol w:w="2410"/>
        <w:gridCol w:w="2268"/>
      </w:tblGrid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программного продукта, обеспечивающего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4357" w:rsidRDefault="00500EC0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организации безопасного доступа к сети Интернет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E16E9E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04357">
              <w:rPr>
                <w:rFonts w:ascii="Times New Roman" w:hAnsi="Times New Roman" w:cs="Times New Roman"/>
                <w:sz w:val="24"/>
                <w:szCs w:val="24"/>
              </w:rPr>
              <w:t>Рулёва А.И.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E16E9E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классного руководителя с семьями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информационной безопасности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EC0" w:rsidRDefault="00500EC0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разъяснительных профилактических мероприятий с несовершеннолетними и их родителями об ответственности за распространение информации экстремистского, порнографического и наркотического характера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EC0" w:rsidRDefault="00500EC0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6E9E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E1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C0" w:rsidRDefault="00500EC0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-1215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«Весёлый интернет» (обзор детских сайтов)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1-6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C0" w:rsidRDefault="00500EC0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 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-1215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«Зависимость детей и подростков от компьютерных игр» (6-11 классы)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EC0" w:rsidRDefault="00500EC0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C0" w:rsidRDefault="00500EC0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-1215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«Увлечение  компьютером  – это полезное или вредное увлечение  для  человека?»  (1-5 классы)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E9E" w:rsidRDefault="00E16E9E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E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-1215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="0080549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«Компьютерная зависимость»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E9E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E16E9E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E16E9E" w:rsidP="00AE4D84">
            <w:pPr>
              <w:tabs>
                <w:tab w:val="left" w:pos="-1215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  <w:r w:rsidR="008043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 Трофимовой Н.С.</w:t>
            </w:r>
            <w:r w:rsidR="0080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«Влияние компьютера на здоровье ребёнка»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Картолапова Л.В.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E16E9E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«Поведение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16E9E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804357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9E" w:rsidRDefault="00E16E9E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16E9E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6E9E" w:rsidRDefault="00E16E9E" w:rsidP="00AE4D84">
            <w:pPr>
              <w:tabs>
                <w:tab w:val="left" w:pos="4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классных руководителей и учителей-предметников с учащимися и родителями по привитию навыков безопасного поведения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6E9E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E9E" w:rsidRDefault="00E16E9E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4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«Работа классных руководителей и учителей-предметников с учащимися и родителями по привитию навыков безопасного поведения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Михеенко Л.В.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E9E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(после контроля)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4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 для родителей по защите детей 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E16E9E" w:rsidP="00AE4D8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357" w:rsidTr="00500EC0"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tabs>
                <w:tab w:val="left" w:pos="4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«Влияние Интернета и компьютерных игр на здоровье  ребёнка»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4357" w:rsidRDefault="00804357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57" w:rsidRDefault="00E16E9E" w:rsidP="00A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A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804357" w:rsidRPr="00AE4D84" w:rsidRDefault="00804357" w:rsidP="0080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="00AE4D84" w:rsidRPr="00AE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есурсы программы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1.Руководитель</w:t>
      </w:r>
      <w:r w:rsidRPr="00AE4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</w:t>
      </w:r>
    </w:p>
    <w:p w:rsidR="00804357" w:rsidRPr="003430CD" w:rsidRDefault="0080549D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норматив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 иную документацию школы</w:t>
      </w:r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357" w:rsidRPr="003430CD" w:rsidRDefault="0080549D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04357"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реализацией программы</w:t>
      </w:r>
    </w:p>
    <w:p w:rsidR="00804357" w:rsidRPr="00AE4D84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2.Педагогические работники:</w:t>
      </w:r>
      <w:r w:rsidRPr="00AE4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содержание учебно-методических и информационных ресурсов, применяемых в учебном и внеурочном процессе;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ведут учебные занятия с использованием </w:t>
      </w:r>
      <w:proofErr w:type="spellStart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медиапродуктов</w:t>
      </w:r>
      <w:proofErr w:type="spellEnd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дают консультации по безопасной работе с информацией;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работу слушат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елей: индивидуальную и групповую;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</w:t>
      </w:r>
      <w:proofErr w:type="gramStart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безопасным использованием информационных ресурсов в урочное и внеурочное время.</w:t>
      </w:r>
    </w:p>
    <w:p w:rsidR="00804357" w:rsidRPr="00AE4D84" w:rsidRDefault="00AE4D84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3.Учащие</w:t>
      </w:r>
      <w:r w:rsidR="00804357" w:rsidRPr="00AE4D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ся: 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участвуют в  образовательном процессе,  во внеурочной и </w:t>
      </w:r>
      <w:proofErr w:type="spellStart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804357" w:rsidRPr="003430CD" w:rsidRDefault="00804357" w:rsidP="00AE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осваивают содержание образовательных программ по обучению </w:t>
      </w:r>
      <w:proofErr w:type="spellStart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безопасному использованию информации.</w:t>
      </w:r>
    </w:p>
    <w:p w:rsidR="00804357" w:rsidRPr="00AE4D84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4.Родители (законные представители): 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принимают участие в изучении программы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информационных ресу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 своего ребенка вне школы</w:t>
      </w: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культуру работы с информацией у своего ребенка.</w:t>
      </w:r>
    </w:p>
    <w:p w:rsidR="00804357" w:rsidRPr="00AE4D84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Материально – технические ресурсы и методические: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Техническое оснащение образовательного процесса: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пособия;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учебно-методическая литература;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школьные методические разработки, памятки для учеников, для родителей;</w:t>
      </w:r>
    </w:p>
    <w:p w:rsidR="00804357" w:rsidRPr="003430CD" w:rsidRDefault="00804357" w:rsidP="00AE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СМИ.</w:t>
      </w:r>
    </w:p>
    <w:p w:rsidR="00804357" w:rsidRDefault="00804357" w:rsidP="003430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95C52" w:rsidRDefault="00495C5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04357" w:rsidRDefault="00804357"/>
    <w:sectPr w:rsidR="00804357" w:rsidSect="0049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EF"/>
    <w:multiLevelType w:val="hybridMultilevel"/>
    <w:tmpl w:val="B2526ABC"/>
    <w:lvl w:ilvl="0" w:tplc="4D2ADC7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CD"/>
    <w:rsid w:val="00037583"/>
    <w:rsid w:val="001D5218"/>
    <w:rsid w:val="002B59D7"/>
    <w:rsid w:val="003430CD"/>
    <w:rsid w:val="00495C52"/>
    <w:rsid w:val="00500EC0"/>
    <w:rsid w:val="00804357"/>
    <w:rsid w:val="0080549D"/>
    <w:rsid w:val="009B37D0"/>
    <w:rsid w:val="00AE4D84"/>
    <w:rsid w:val="00DE5F6C"/>
    <w:rsid w:val="00E16E9E"/>
    <w:rsid w:val="00E732EE"/>
    <w:rsid w:val="00E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2"/>
  </w:style>
  <w:style w:type="paragraph" w:styleId="1">
    <w:name w:val="heading 1"/>
    <w:basedOn w:val="a"/>
    <w:link w:val="10"/>
    <w:uiPriority w:val="9"/>
    <w:qFormat/>
    <w:rsid w:val="0034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30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0CD"/>
    <w:rPr>
      <w:b/>
      <w:bCs/>
    </w:rPr>
  </w:style>
  <w:style w:type="paragraph" w:styleId="a6">
    <w:name w:val="List Paragraph"/>
    <w:basedOn w:val="a"/>
    <w:uiPriority w:val="34"/>
    <w:qFormat/>
    <w:rsid w:val="00804357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0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ЛАФ</cp:lastModifiedBy>
  <cp:revision>10</cp:revision>
  <dcterms:created xsi:type="dcterms:W3CDTF">2018-01-16T12:41:00Z</dcterms:created>
  <dcterms:modified xsi:type="dcterms:W3CDTF">2018-01-25T11:11:00Z</dcterms:modified>
</cp:coreProperties>
</file>